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F61E3" w14:textId="77777777" w:rsidR="00DE5752" w:rsidRDefault="00DE5752" w:rsidP="00DB4256">
      <w:pPr>
        <w:rPr>
          <w:rFonts w:ascii="DM Sans" w:hAnsi="DM Sans"/>
          <w:b/>
          <w:noProof/>
          <w:sz w:val="24"/>
        </w:rPr>
      </w:pPr>
    </w:p>
    <w:p w14:paraId="201AE3F3" w14:textId="6D30AFEB" w:rsidR="00DB4256" w:rsidRDefault="00DB4256" w:rsidP="00DB4256">
      <w:pPr>
        <w:jc w:val="center"/>
        <w:rPr>
          <w:rFonts w:ascii="DM Sans" w:hAnsi="DM Sans"/>
          <w:b/>
          <w:bCs/>
          <w:noProof/>
          <w:sz w:val="24"/>
        </w:rPr>
      </w:pPr>
      <w:r w:rsidRPr="00DB4256">
        <w:rPr>
          <w:rFonts w:ascii="DM Sans" w:hAnsi="DM Sans"/>
          <w:b/>
          <w:bCs/>
          <w:noProof/>
          <w:sz w:val="24"/>
        </w:rPr>
        <w:t xml:space="preserve">GINORI 1735 PRESENTA </w:t>
      </w:r>
      <w:r w:rsidR="00B635B4">
        <w:rPr>
          <w:rFonts w:ascii="DM Sans" w:hAnsi="DM Sans"/>
          <w:b/>
          <w:bCs/>
          <w:noProof/>
          <w:sz w:val="24"/>
        </w:rPr>
        <w:t>OFFICINA ULTRA</w:t>
      </w:r>
    </w:p>
    <w:p w14:paraId="600F68CD" w14:textId="237BD570" w:rsidR="00B635B4" w:rsidRPr="00DB4256" w:rsidRDefault="00B635B4" w:rsidP="00DB4256">
      <w:pPr>
        <w:jc w:val="center"/>
        <w:rPr>
          <w:rFonts w:ascii="DM Sans" w:hAnsi="DM Sans"/>
          <w:b/>
          <w:bCs/>
          <w:noProof/>
          <w:sz w:val="24"/>
        </w:rPr>
      </w:pPr>
      <w:r>
        <w:rPr>
          <w:rFonts w:ascii="DM Sans" w:hAnsi="DM Sans"/>
          <w:b/>
          <w:bCs/>
          <w:noProof/>
          <w:sz w:val="24"/>
        </w:rPr>
        <w:t xml:space="preserve">Beyond the </w:t>
      </w:r>
      <w:r w:rsidR="002E5C7D">
        <w:rPr>
          <w:rFonts w:ascii="DM Sans" w:hAnsi="DM Sans"/>
          <w:b/>
          <w:bCs/>
          <w:noProof/>
          <w:sz w:val="24"/>
        </w:rPr>
        <w:t>Shape</w:t>
      </w:r>
    </w:p>
    <w:p w14:paraId="50F77136" w14:textId="77777777" w:rsidR="006F21BE" w:rsidRDefault="006F21BE" w:rsidP="00D05033">
      <w:pPr>
        <w:spacing w:beforeLines="50" w:before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19766E9E" w14:textId="77777777" w:rsidR="00D05033" w:rsidRPr="00D05033" w:rsidRDefault="00D05033" w:rsidP="00D05033">
      <w:pPr>
        <w:spacing w:beforeLines="50" w:before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3BAE1C5D" w14:textId="5F913321" w:rsidR="00C3093D" w:rsidRDefault="00B635B4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>Milano, aprile</w:t>
      </w:r>
      <w:r w:rsidR="00256DED" w:rsidRPr="00256DED">
        <w:rPr>
          <w:rFonts w:ascii="DM Sans" w:eastAsia="SimSun" w:hAnsi="DM Sans"/>
          <w:sz w:val="20"/>
          <w:szCs w:val="20"/>
        </w:rPr>
        <w:t xml:space="preserve"> 2026 – </w:t>
      </w:r>
      <w:r>
        <w:rPr>
          <w:rFonts w:ascii="DM Sans" w:eastAsia="SimSun" w:hAnsi="DM Sans"/>
          <w:sz w:val="20"/>
          <w:szCs w:val="20"/>
        </w:rPr>
        <w:t xml:space="preserve">In occasione della Design Week 2026 </w:t>
      </w:r>
      <w:r w:rsidR="00256DED" w:rsidRPr="00256DED">
        <w:rPr>
          <w:rFonts w:ascii="DM Sans" w:eastAsia="SimSun" w:hAnsi="DM Sans"/>
          <w:sz w:val="20"/>
          <w:szCs w:val="20"/>
        </w:rPr>
        <w:t xml:space="preserve">Ginori 1735 presenta </w:t>
      </w:r>
      <w:r w:rsidRPr="00B635B4">
        <w:rPr>
          <w:rFonts w:ascii="DM Sans" w:eastAsia="SimSun" w:hAnsi="DM Sans"/>
          <w:b/>
          <w:bCs/>
          <w:i/>
          <w:iCs/>
          <w:sz w:val="20"/>
          <w:szCs w:val="20"/>
        </w:rPr>
        <w:t>Officina Ultra</w:t>
      </w:r>
      <w:r>
        <w:rPr>
          <w:rFonts w:ascii="DM Sans" w:eastAsia="SimSun" w:hAnsi="DM Sans"/>
          <w:i/>
          <w:iCs/>
          <w:sz w:val="20"/>
          <w:szCs w:val="20"/>
        </w:rPr>
        <w:t xml:space="preserve">, </w:t>
      </w:r>
      <w:r>
        <w:rPr>
          <w:rFonts w:ascii="DM Sans" w:eastAsia="SimSun" w:hAnsi="DM Sans"/>
          <w:sz w:val="20"/>
          <w:szCs w:val="20"/>
        </w:rPr>
        <w:t>un progetto speciale</w:t>
      </w:r>
      <w:r w:rsidR="00304B00">
        <w:rPr>
          <w:rFonts w:ascii="DM Sans" w:eastAsia="SimSun" w:hAnsi="DM Sans"/>
          <w:sz w:val="20"/>
          <w:szCs w:val="20"/>
        </w:rPr>
        <w:t>,</w:t>
      </w:r>
      <w:r>
        <w:rPr>
          <w:rFonts w:ascii="DM Sans" w:eastAsia="SimSun" w:hAnsi="DM Sans"/>
          <w:sz w:val="20"/>
          <w:szCs w:val="20"/>
        </w:rPr>
        <w:t xml:space="preserve"> una ricerca sulla forma, sulla materia e sul</w:t>
      </w:r>
      <w:r w:rsidR="000677FE">
        <w:rPr>
          <w:rFonts w:ascii="DM Sans" w:eastAsia="SimSun" w:hAnsi="DM Sans"/>
          <w:sz w:val="20"/>
          <w:szCs w:val="20"/>
        </w:rPr>
        <w:t>la tecnica</w:t>
      </w:r>
      <w:r w:rsidR="00304B00">
        <w:rPr>
          <w:rFonts w:ascii="DM Sans" w:eastAsia="SimSun" w:hAnsi="DM Sans"/>
          <w:sz w:val="20"/>
          <w:szCs w:val="20"/>
        </w:rPr>
        <w:t>. U</w:t>
      </w:r>
      <w:r>
        <w:rPr>
          <w:rFonts w:ascii="DM Sans" w:eastAsia="SimSun" w:hAnsi="DM Sans"/>
          <w:sz w:val="20"/>
          <w:szCs w:val="20"/>
        </w:rPr>
        <w:t>n sistema scultoreo che invita a osservare la porcellana da una nuova prospettiva</w:t>
      </w:r>
      <w:r w:rsidR="000677FE">
        <w:rPr>
          <w:rFonts w:ascii="DM Sans" w:eastAsia="SimSun" w:hAnsi="DM Sans"/>
          <w:sz w:val="20"/>
          <w:szCs w:val="20"/>
        </w:rPr>
        <w:t>,</w:t>
      </w:r>
      <w:r>
        <w:rPr>
          <w:rFonts w:ascii="DM Sans" w:eastAsia="SimSun" w:hAnsi="DM Sans"/>
          <w:sz w:val="20"/>
          <w:szCs w:val="20"/>
        </w:rPr>
        <w:t xml:space="preserve"> più essenziale.</w:t>
      </w:r>
      <w:r w:rsidR="00C3093D">
        <w:rPr>
          <w:rFonts w:ascii="DM Sans" w:eastAsia="SimSun" w:hAnsi="DM Sans"/>
          <w:sz w:val="20"/>
          <w:szCs w:val="20"/>
        </w:rPr>
        <w:t xml:space="preserve"> </w:t>
      </w:r>
    </w:p>
    <w:p w14:paraId="5C84C557" w14:textId="77777777" w:rsidR="00304B00" w:rsidRDefault="00304B00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26E6C990" w14:textId="43D9D51C" w:rsidR="00F13DEA" w:rsidRDefault="00C3093D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>Officina Ultra</w:t>
      </w:r>
      <w:r w:rsidR="00304B00">
        <w:rPr>
          <w:rFonts w:ascii="DM Sans" w:eastAsia="SimSun" w:hAnsi="DM Sans"/>
          <w:sz w:val="20"/>
          <w:szCs w:val="20"/>
        </w:rPr>
        <w:t>, progetto tra arte scultorea e design,</w:t>
      </w:r>
      <w:r>
        <w:rPr>
          <w:rFonts w:ascii="DM Sans" w:eastAsia="SimSun" w:hAnsi="DM Sans"/>
          <w:sz w:val="20"/>
          <w:szCs w:val="20"/>
        </w:rPr>
        <w:t xml:space="preserve"> </w:t>
      </w:r>
      <w:r w:rsidR="000677FE">
        <w:rPr>
          <w:rFonts w:ascii="DM Sans" w:eastAsia="SimSun" w:hAnsi="DM Sans"/>
          <w:sz w:val="20"/>
          <w:szCs w:val="20"/>
        </w:rPr>
        <w:t>nasce nel cuore della Manifattura Ginori 1735, là dove la porcellana prende forma attraverso processi precisi e materiali sapientemente modellat</w:t>
      </w:r>
      <w:r w:rsidR="00F13DEA">
        <w:rPr>
          <w:rFonts w:ascii="DM Sans" w:eastAsia="SimSun" w:hAnsi="DM Sans"/>
          <w:sz w:val="20"/>
          <w:szCs w:val="20"/>
        </w:rPr>
        <w:t>i</w:t>
      </w:r>
      <w:r w:rsidR="000677FE">
        <w:rPr>
          <w:rFonts w:ascii="DM Sans" w:eastAsia="SimSun" w:hAnsi="DM Sans"/>
          <w:sz w:val="20"/>
          <w:szCs w:val="20"/>
        </w:rPr>
        <w:t xml:space="preserve"> dalle mani degli artigiani. </w:t>
      </w:r>
    </w:p>
    <w:p w14:paraId="3B80FBBD" w14:textId="540D8CFE" w:rsidR="000677FE" w:rsidRDefault="000677FE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 xml:space="preserve">Il progetto parte da un volume puro, quasi primordiale, e lo spinge oltre, </w:t>
      </w:r>
      <w:r w:rsidRPr="000677FE">
        <w:rPr>
          <w:rFonts w:ascii="DM Sans" w:eastAsia="SimSun" w:hAnsi="DM Sans"/>
          <w:i/>
          <w:iCs/>
          <w:sz w:val="20"/>
          <w:szCs w:val="20"/>
        </w:rPr>
        <w:t>ultra</w:t>
      </w:r>
      <w:r>
        <w:rPr>
          <w:rFonts w:ascii="DM Sans" w:eastAsia="SimSun" w:hAnsi="DM Sans"/>
          <w:sz w:val="20"/>
          <w:szCs w:val="20"/>
        </w:rPr>
        <w:t xml:space="preserve"> per l’appunto, attraverso la trasformazione della superficie. </w:t>
      </w:r>
    </w:p>
    <w:p w14:paraId="79CFC301" w14:textId="77777777" w:rsidR="000677FE" w:rsidRDefault="000677FE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 xml:space="preserve">Qui la funzione definisce l’oggetto, mentre il fare artigianale ne costruisce il significato. </w:t>
      </w:r>
    </w:p>
    <w:p w14:paraId="395FCD62" w14:textId="77777777" w:rsidR="003D3744" w:rsidRDefault="003D3744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3B03DA17" w14:textId="69A28E03" w:rsidR="003D3744" w:rsidRDefault="003D3744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>Su un’unica geometria si sviluppano cinque varianti realizzate a mano: Bloom, Layer, Gear, Cloud e Stripe.</w:t>
      </w:r>
    </w:p>
    <w:p w14:paraId="1322637C" w14:textId="0F9A7557" w:rsidR="003D3744" w:rsidRDefault="003D3744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>Attraverso incisioni floreali, fasce sovrapposte</w:t>
      </w:r>
      <w:r w:rsidR="00F13DEA">
        <w:rPr>
          <w:rFonts w:ascii="DM Sans" w:eastAsia="SimSun" w:hAnsi="DM Sans"/>
          <w:sz w:val="20"/>
          <w:szCs w:val="20"/>
        </w:rPr>
        <w:t>,</w:t>
      </w:r>
      <w:r>
        <w:rPr>
          <w:rFonts w:ascii="DM Sans" w:eastAsia="SimSun" w:hAnsi="DM Sans"/>
          <w:sz w:val="20"/>
          <w:szCs w:val="20"/>
        </w:rPr>
        <w:t xml:space="preserve"> texture, contrasti tra smalto e lucido</w:t>
      </w:r>
      <w:r w:rsidR="009626CC">
        <w:rPr>
          <w:rFonts w:ascii="DM Sans" w:eastAsia="SimSun" w:hAnsi="DM Sans"/>
          <w:sz w:val="20"/>
          <w:szCs w:val="20"/>
        </w:rPr>
        <w:t xml:space="preserve">, </w:t>
      </w:r>
      <w:r>
        <w:rPr>
          <w:rFonts w:ascii="DM Sans" w:eastAsia="SimSun" w:hAnsi="DM Sans"/>
          <w:sz w:val="20"/>
          <w:szCs w:val="20"/>
        </w:rPr>
        <w:t>biscuit opaco</w:t>
      </w:r>
      <w:r w:rsidR="009626CC">
        <w:rPr>
          <w:rFonts w:ascii="DM Sans" w:eastAsia="SimSun" w:hAnsi="DM Sans"/>
          <w:sz w:val="20"/>
          <w:szCs w:val="20"/>
        </w:rPr>
        <w:t xml:space="preserve"> </w:t>
      </w:r>
      <w:r w:rsidR="00F13DEA">
        <w:rPr>
          <w:rFonts w:ascii="DM Sans" w:eastAsia="SimSun" w:hAnsi="DM Sans"/>
          <w:sz w:val="20"/>
          <w:szCs w:val="20"/>
        </w:rPr>
        <w:t xml:space="preserve">e l’inserimento del legno, </w:t>
      </w:r>
      <w:r>
        <w:rPr>
          <w:rFonts w:ascii="DM Sans" w:eastAsia="SimSun" w:hAnsi="DM Sans"/>
          <w:sz w:val="20"/>
          <w:szCs w:val="20"/>
        </w:rPr>
        <w:t>cambia la percezione materica rendendo ogni elemento unico</w:t>
      </w:r>
      <w:r w:rsidR="00F13DEA">
        <w:rPr>
          <w:rFonts w:ascii="DM Sans" w:eastAsia="SimSun" w:hAnsi="DM Sans"/>
          <w:sz w:val="20"/>
          <w:szCs w:val="20"/>
        </w:rPr>
        <w:t>;</w:t>
      </w:r>
      <w:r>
        <w:rPr>
          <w:rFonts w:ascii="DM Sans" w:eastAsia="SimSun" w:hAnsi="DM Sans"/>
          <w:sz w:val="20"/>
          <w:szCs w:val="20"/>
        </w:rPr>
        <w:t xml:space="preserve"> unicità rimarcata anche dal numero</w:t>
      </w:r>
      <w:r w:rsidR="009626CC">
        <w:rPr>
          <w:rFonts w:ascii="DM Sans" w:eastAsia="SimSun" w:hAnsi="DM Sans"/>
          <w:sz w:val="20"/>
          <w:szCs w:val="20"/>
        </w:rPr>
        <w:t xml:space="preserve"> di serie, </w:t>
      </w:r>
      <w:r>
        <w:rPr>
          <w:rFonts w:ascii="DM Sans" w:eastAsia="SimSun" w:hAnsi="DM Sans"/>
          <w:sz w:val="20"/>
          <w:szCs w:val="20"/>
        </w:rPr>
        <w:t xml:space="preserve">segno </w:t>
      </w:r>
      <w:r w:rsidR="00BD4D87">
        <w:rPr>
          <w:rFonts w:ascii="DM Sans" w:eastAsia="SimSun" w:hAnsi="DM Sans"/>
          <w:sz w:val="20"/>
          <w:szCs w:val="20"/>
        </w:rPr>
        <w:t>di</w:t>
      </w:r>
      <w:r w:rsidR="00F13DEA">
        <w:rPr>
          <w:rFonts w:ascii="DM Sans" w:eastAsia="SimSun" w:hAnsi="DM Sans"/>
          <w:sz w:val="20"/>
          <w:szCs w:val="20"/>
        </w:rPr>
        <w:t>scr</w:t>
      </w:r>
      <w:r w:rsidR="00BD4D87">
        <w:rPr>
          <w:rFonts w:ascii="DM Sans" w:eastAsia="SimSun" w:hAnsi="DM Sans"/>
          <w:sz w:val="20"/>
          <w:szCs w:val="20"/>
        </w:rPr>
        <w:t>eto</w:t>
      </w:r>
      <w:r>
        <w:rPr>
          <w:rFonts w:ascii="DM Sans" w:eastAsia="SimSun" w:hAnsi="DM Sans"/>
          <w:sz w:val="20"/>
          <w:szCs w:val="20"/>
        </w:rPr>
        <w:t xml:space="preserve"> che rimanda allo stampo originario e alla matrice di lavorazione, </w:t>
      </w:r>
      <w:r w:rsidR="00F13DEA">
        <w:rPr>
          <w:rFonts w:ascii="DM Sans" w:eastAsia="SimSun" w:hAnsi="DM Sans"/>
          <w:sz w:val="20"/>
          <w:szCs w:val="20"/>
        </w:rPr>
        <w:t>tipico degli atelier.</w:t>
      </w:r>
      <w:r>
        <w:rPr>
          <w:rFonts w:ascii="DM Sans" w:eastAsia="SimSun" w:hAnsi="DM Sans"/>
          <w:sz w:val="20"/>
          <w:szCs w:val="20"/>
        </w:rPr>
        <w:t xml:space="preserve"> </w:t>
      </w:r>
    </w:p>
    <w:p w14:paraId="40E37ECE" w14:textId="37434BE8" w:rsidR="003D3744" w:rsidRDefault="003D3744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34787D63" w14:textId="426A6C5B" w:rsidR="00BD4D87" w:rsidRDefault="00BD4D87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 xml:space="preserve">Concepita come sistema aperto, Officina Ultra è modulare, impilabile e trasformabile. Disponibili in due dimensioni, i suoi elementi attraversano funzioni e contesti deversi: vasi, contenitori, oggetti da tavolo o </w:t>
      </w:r>
      <w:r w:rsidR="0040738F" w:rsidRPr="0040738F">
        <w:rPr>
          <w:rFonts w:ascii="DM Sans" w:eastAsia="SimSun" w:hAnsi="DM Sans"/>
          <w:sz w:val="20"/>
          <w:szCs w:val="20"/>
        </w:rPr>
        <w:t>Lampadine</w:t>
      </w:r>
      <w:r w:rsidR="00B0793A">
        <w:rPr>
          <w:rFonts w:ascii="DM Sans" w:eastAsia="SimSun" w:hAnsi="DM Sans"/>
          <w:sz w:val="20"/>
          <w:szCs w:val="20"/>
        </w:rPr>
        <w:t xml:space="preserve"> </w:t>
      </w:r>
      <w:r>
        <w:rPr>
          <w:rFonts w:ascii="DM Sans" w:eastAsia="SimSun" w:hAnsi="DM Sans"/>
          <w:sz w:val="20"/>
          <w:szCs w:val="20"/>
        </w:rPr>
        <w:t>LED portatili in porcellana e vetro, adattandosi con naturalezza agli spazi del vivere contemporaneo</w:t>
      </w:r>
      <w:r w:rsidR="00F13DEA">
        <w:rPr>
          <w:rFonts w:ascii="DM Sans" w:eastAsia="SimSun" w:hAnsi="DM Sans"/>
          <w:sz w:val="20"/>
          <w:szCs w:val="20"/>
        </w:rPr>
        <w:t>.</w:t>
      </w:r>
      <w:r>
        <w:rPr>
          <w:rFonts w:ascii="DM Sans" w:eastAsia="SimSun" w:hAnsi="DM Sans"/>
          <w:sz w:val="20"/>
          <w:szCs w:val="20"/>
        </w:rPr>
        <w:br/>
        <w:t>Di giorno pura forma; di sera, presenza e atmosfera, ma sempre di libera interpretazione in base alla quotidianità di ognuno.</w:t>
      </w:r>
    </w:p>
    <w:p w14:paraId="7A69E81B" w14:textId="77777777" w:rsidR="00304B00" w:rsidRDefault="00304B00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47F85A4D" w14:textId="2B8303CC" w:rsidR="00BD4D87" w:rsidRDefault="00BD4D87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>Officina Ultra conferma il ruolo di Ginori 1735 come interprete del presente attraverso sperimentazione e visione mantenendo sempre viva la tradizione della lavorazione della porcellana</w:t>
      </w:r>
      <w:r w:rsidR="00F13DEA">
        <w:rPr>
          <w:rFonts w:ascii="DM Sans" w:eastAsia="SimSun" w:hAnsi="DM Sans"/>
          <w:sz w:val="20"/>
          <w:szCs w:val="20"/>
        </w:rPr>
        <w:t xml:space="preserve">. </w:t>
      </w:r>
    </w:p>
    <w:p w14:paraId="1BD7BB66" w14:textId="13B2266A" w:rsidR="00BD4D87" w:rsidRDefault="00BD4D87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  <w:r>
        <w:rPr>
          <w:rFonts w:ascii="DM Sans" w:eastAsia="SimSun" w:hAnsi="DM Sans"/>
          <w:sz w:val="20"/>
          <w:szCs w:val="20"/>
        </w:rPr>
        <w:t xml:space="preserve"> </w:t>
      </w:r>
    </w:p>
    <w:p w14:paraId="2CB32F0A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00285B16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20255D94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5DCFF409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460820EA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72A34BE6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0D3C7B80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04D6F1B3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20B15D51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236E2C62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0579DCD9" w14:textId="77777777" w:rsidR="006A2C9A" w:rsidRDefault="006A2C9A" w:rsidP="00256DED">
      <w:pPr>
        <w:spacing w:beforeLines="50" w:before="120" w:afterLines="50" w:after="120"/>
        <w:contextualSpacing/>
        <w:mirrorIndents/>
        <w:rPr>
          <w:rFonts w:ascii="DM Sans" w:eastAsia="SimSun" w:hAnsi="DM Sans"/>
          <w:sz w:val="20"/>
          <w:szCs w:val="20"/>
        </w:rPr>
      </w:pPr>
    </w:p>
    <w:p w14:paraId="6816B4AC" w14:textId="5C3562E1" w:rsidR="00A037E6" w:rsidRDefault="000677FE" w:rsidP="00F13DEA">
      <w:pPr>
        <w:spacing w:beforeLines="50" w:before="120" w:afterLines="50" w:after="120"/>
        <w:contextualSpacing/>
        <w:mirrorIndents/>
        <w:rPr>
          <w:rFonts w:ascii="DM Sans" w:eastAsia="SimSun" w:hAnsi="DM Sans"/>
          <w:b/>
          <w:bCs/>
          <w:sz w:val="18"/>
          <w:szCs w:val="18"/>
        </w:rPr>
      </w:pPr>
      <w:r>
        <w:rPr>
          <w:rFonts w:ascii="DM Sans" w:eastAsia="SimSun" w:hAnsi="DM Sans"/>
          <w:sz w:val="20"/>
          <w:szCs w:val="20"/>
        </w:rPr>
        <w:t xml:space="preserve"> </w:t>
      </w:r>
    </w:p>
    <w:p w14:paraId="4E0EE9C5" w14:textId="680D7A38" w:rsidR="00D05033" w:rsidRPr="00D05033" w:rsidRDefault="00945C75" w:rsidP="00945C75">
      <w:pPr>
        <w:spacing w:beforeLines="50" w:before="120" w:afterLines="50" w:after="120"/>
        <w:contextualSpacing/>
        <w:mirrorIndents/>
        <w:rPr>
          <w:rFonts w:ascii="DM Sans" w:eastAsia="SimSun" w:hAnsi="DM Sans"/>
          <w:b/>
          <w:bCs/>
          <w:sz w:val="18"/>
          <w:szCs w:val="18"/>
        </w:rPr>
      </w:pPr>
      <w:r w:rsidRPr="00FC3B03">
        <w:rPr>
          <w:rFonts w:ascii="DM Sans" w:eastAsia="SimSun" w:hAnsi="DM Sans"/>
          <w:b/>
          <w:bCs/>
          <w:sz w:val="18"/>
          <w:szCs w:val="18"/>
        </w:rPr>
        <w:t>About Ginori 1735</w:t>
      </w:r>
    </w:p>
    <w:p w14:paraId="6931DA79" w14:textId="77777777" w:rsidR="00D05033" w:rsidRDefault="00D05033" w:rsidP="00945C75">
      <w:pPr>
        <w:spacing w:beforeLines="50" w:before="120" w:afterLines="50" w:after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64C229C2" w14:textId="2D2B1783" w:rsidR="00945C75" w:rsidRDefault="00945C75" w:rsidP="00945C75">
      <w:pPr>
        <w:spacing w:beforeLines="50" w:before="120" w:afterLines="50" w:after="120"/>
        <w:contextualSpacing/>
        <w:mirrorIndents/>
        <w:rPr>
          <w:rFonts w:ascii="DM Sans" w:eastAsia="SimSun" w:hAnsi="DM Sans"/>
          <w:sz w:val="18"/>
          <w:szCs w:val="18"/>
        </w:rPr>
      </w:pPr>
      <w:r w:rsidRPr="00B15B3F">
        <w:rPr>
          <w:rFonts w:ascii="DM Sans" w:eastAsia="SimSun" w:hAnsi="DM Sans"/>
          <w:sz w:val="18"/>
          <w:szCs w:val="18"/>
        </w:rPr>
        <w:t xml:space="preserve">Ginori 1735 è da tre secoli uno tra i principali marchi mondiali nel settore del lusso e del lifestyle, espressione dell’eccellenza italiana nella porcellana pura e nel design. Parte del Gruppo Kering dal 2013, Ginori 1735 è da sempre associata a grandi personalità della moda, dell’arte, del design, dell’architettura, del cinema e dell’arredamento. </w:t>
      </w:r>
      <w:r w:rsidRPr="00B15B3F">
        <w:rPr>
          <w:rFonts w:ascii="DM Sans" w:eastAsia="SimSun" w:hAnsi="DM Sans"/>
          <w:sz w:val="18"/>
          <w:szCs w:val="18"/>
        </w:rPr>
        <w:lastRenderedPageBreak/>
        <w:t xml:space="preserve">L’attività del brand costituisce un punto d’incontro tra tradizione e innovazione e comprende collezioni per la tavola, oggetti d’arte e per il living, </w:t>
      </w:r>
      <w:proofErr w:type="spellStart"/>
      <w:r w:rsidRPr="00B15B3F">
        <w:rPr>
          <w:rFonts w:ascii="DM Sans" w:eastAsia="SimSun" w:hAnsi="DM Sans"/>
          <w:sz w:val="18"/>
          <w:szCs w:val="18"/>
        </w:rPr>
        <w:t>gift</w:t>
      </w:r>
      <w:proofErr w:type="spellEnd"/>
      <w:r w:rsidRPr="00B15B3F">
        <w:rPr>
          <w:rFonts w:ascii="DM Sans" w:eastAsia="SimSun" w:hAnsi="DM Sans"/>
          <w:sz w:val="18"/>
          <w:szCs w:val="18"/>
        </w:rPr>
        <w:t xml:space="preserve">, lampade, arredi e tessuti, cristalli, posate e progetti </w:t>
      </w:r>
      <w:proofErr w:type="spellStart"/>
      <w:r w:rsidRPr="00B15B3F">
        <w:rPr>
          <w:rFonts w:ascii="DM Sans" w:eastAsia="SimSun" w:hAnsi="DM Sans"/>
          <w:sz w:val="18"/>
          <w:szCs w:val="18"/>
        </w:rPr>
        <w:t>hospitality</w:t>
      </w:r>
      <w:proofErr w:type="spellEnd"/>
      <w:r w:rsidRPr="00B15B3F">
        <w:rPr>
          <w:rFonts w:ascii="DM Sans" w:eastAsia="SimSun" w:hAnsi="DM Sans"/>
          <w:sz w:val="18"/>
          <w:szCs w:val="18"/>
        </w:rPr>
        <w:t xml:space="preserve"> grazie al concept Cafè Ginori. L’iconica corona che marchia le creazioni Ginori 1735 simboleggia la perfetta fusione tra artigianato e arte, che costituisce da sempre il cuore del marchio. Con sede a Firenze, la Manifattura rappresenta un luogo unico, in cui oggi la tecnologia high-tech si pone a supporto di un savoir-faire frutto di una maestria artistica ultrasecolare.  Ginori 1735 promuove un moderno Rinascimento, attraverso una riscoperta e un rilancio della vita quotidiana nei suoi piaceri e nelle sue espressioni artistiche. Il mondo Ginori 1735 viene oggi modellato su una molteplicità di voci e di stilemi, che reinvestono la legacy della Manifattura nella visione di nuove generazioni di maestri di stile, in grado di portare l’arte nella vita quotidiana e la vita quotidiana nell’arte. Ginori 1735 può contare su una rete distributiva composta dagli store di Firenze, Milano, Parigi, Seoul e Londra ed è presente in alcuni dei più prestigiosi punti vendita in Europa, America, Middle East e APAC. Il brand può, inoltre, contare su importanti partnership con alcune tra le più prestigiose catene alberghiere di lusso e tra i più raffinati ristoranti a livello mondiale. La Maison ha, inoltre, un proprio canale di e-commerce che raggiunge oltre 30 Paesi a livello globale.</w:t>
      </w:r>
    </w:p>
    <w:p w14:paraId="2A14AD48" w14:textId="77777777" w:rsidR="00945C75" w:rsidRDefault="00945C75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2CA1FE14" w14:textId="77777777" w:rsidR="0057431B" w:rsidRDefault="0057431B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612B6503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1CCFED02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708EA719" w14:textId="77777777" w:rsidR="00D0348A" w:rsidRDefault="00D0348A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05DE144F" w14:textId="77777777" w:rsidR="0057431B" w:rsidRPr="00287842" w:rsidRDefault="0057431B" w:rsidP="0057431B">
      <w:pPr>
        <w:rPr>
          <w:rFonts w:ascii="DM Sans" w:eastAsia="SimSun" w:hAnsi="DM Sans"/>
          <w:b/>
          <w:bCs/>
          <w:sz w:val="18"/>
          <w:szCs w:val="18"/>
        </w:rPr>
      </w:pPr>
      <w:r w:rsidRPr="00287842">
        <w:rPr>
          <w:rFonts w:ascii="DM Sans" w:eastAsia="SimSun" w:hAnsi="DM Sans"/>
          <w:b/>
          <w:bCs/>
          <w:sz w:val="18"/>
          <w:szCs w:val="18"/>
        </w:rPr>
        <w:t>Per ulteriori informazioni:</w:t>
      </w:r>
    </w:p>
    <w:p w14:paraId="33BDC197" w14:textId="77777777" w:rsidR="0057431B" w:rsidRPr="0075036E" w:rsidRDefault="0057431B" w:rsidP="0057431B">
      <w:pPr>
        <w:rPr>
          <w:rFonts w:ascii="DM Sans" w:eastAsia="SimSun" w:hAnsi="DM Sans"/>
          <w:sz w:val="18"/>
          <w:szCs w:val="18"/>
        </w:rPr>
      </w:pPr>
      <w:r w:rsidRPr="0075036E">
        <w:rPr>
          <w:rFonts w:ascii="DM Sans" w:eastAsia="SimSun" w:hAnsi="DM Sans"/>
          <w:sz w:val="18"/>
          <w:szCs w:val="18"/>
        </w:rPr>
        <w:t>Beside Communications</w:t>
      </w:r>
    </w:p>
    <w:p w14:paraId="11B87BC0" w14:textId="77777777" w:rsidR="0057431B" w:rsidRPr="0075036E" w:rsidRDefault="0057431B" w:rsidP="0057431B">
      <w:pPr>
        <w:rPr>
          <w:rFonts w:ascii="DM Sans" w:eastAsia="SimSun" w:hAnsi="DM Sans"/>
          <w:sz w:val="18"/>
          <w:szCs w:val="18"/>
        </w:rPr>
      </w:pPr>
      <w:r w:rsidRPr="0075036E">
        <w:rPr>
          <w:rFonts w:ascii="DM Sans" w:eastAsia="SimSun" w:hAnsi="DM Sans"/>
          <w:sz w:val="18"/>
          <w:szCs w:val="18"/>
        </w:rPr>
        <w:t>Michele Leoni – Founder</w:t>
      </w:r>
    </w:p>
    <w:p w14:paraId="6D702992" w14:textId="77777777" w:rsidR="0057431B" w:rsidRPr="0075036E" w:rsidRDefault="0057431B" w:rsidP="0057431B">
      <w:pPr>
        <w:rPr>
          <w:rFonts w:ascii="DM Sans" w:eastAsia="SimSun" w:hAnsi="DM Sans"/>
          <w:sz w:val="18"/>
          <w:szCs w:val="18"/>
        </w:rPr>
      </w:pPr>
      <w:hyperlink r:id="rId11" w:history="1">
        <w:r w:rsidRPr="00351E48">
          <w:rPr>
            <w:rStyle w:val="Collegamentoipertestuale"/>
            <w:rFonts w:ascii="DM Sans" w:eastAsia="SimSun" w:hAnsi="DM Sans"/>
            <w:sz w:val="18"/>
            <w:szCs w:val="18"/>
          </w:rPr>
          <w:t>m.leoni@besidecom.com</w:t>
        </w:r>
      </w:hyperlink>
      <w:r>
        <w:rPr>
          <w:rFonts w:ascii="DM Sans" w:eastAsia="SimSun" w:hAnsi="DM Sans"/>
          <w:sz w:val="18"/>
          <w:szCs w:val="18"/>
        </w:rPr>
        <w:t xml:space="preserve"> </w:t>
      </w:r>
    </w:p>
    <w:p w14:paraId="02F7C86B" w14:textId="77777777" w:rsidR="0057431B" w:rsidRPr="0075036E" w:rsidRDefault="0057431B" w:rsidP="0057431B">
      <w:pPr>
        <w:rPr>
          <w:rFonts w:ascii="DM Sans" w:eastAsia="SimSun" w:hAnsi="DM Sans"/>
          <w:sz w:val="18"/>
          <w:szCs w:val="18"/>
        </w:rPr>
      </w:pPr>
      <w:r w:rsidRPr="0075036E">
        <w:rPr>
          <w:rFonts w:ascii="DM Sans" w:eastAsia="SimSun" w:hAnsi="DM Sans"/>
          <w:sz w:val="18"/>
          <w:szCs w:val="18"/>
        </w:rPr>
        <w:t>Alessandra Biganzoli – Junior Corporate PR</w:t>
      </w:r>
    </w:p>
    <w:p w14:paraId="1058ADA5" w14:textId="1286362B" w:rsidR="0057431B" w:rsidRDefault="0057431B" w:rsidP="0057431B">
      <w:pPr>
        <w:rPr>
          <w:rFonts w:ascii="DM Sans" w:eastAsia="SimSun" w:hAnsi="DM Sans"/>
          <w:sz w:val="18"/>
          <w:szCs w:val="18"/>
        </w:rPr>
      </w:pPr>
      <w:hyperlink r:id="rId12" w:history="1">
        <w:r w:rsidRPr="00351E48">
          <w:rPr>
            <w:rStyle w:val="Collegamentoipertestuale"/>
            <w:rFonts w:ascii="DM Sans" w:eastAsia="SimSun" w:hAnsi="DM Sans"/>
            <w:sz w:val="18"/>
            <w:szCs w:val="18"/>
          </w:rPr>
          <w:t>a.biganzoli@besidecom.com</w:t>
        </w:r>
      </w:hyperlink>
      <w:r>
        <w:rPr>
          <w:rFonts w:ascii="DM Sans" w:eastAsia="SimSun" w:hAnsi="DM Sans"/>
          <w:sz w:val="18"/>
          <w:szCs w:val="18"/>
        </w:rPr>
        <w:t xml:space="preserve"> </w:t>
      </w:r>
    </w:p>
    <w:p w14:paraId="2B0FA5FF" w14:textId="77777777" w:rsidR="0057431B" w:rsidRDefault="0057431B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53241940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5A9EFF7A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5F733CF6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271CCE08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2B9B064B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2BB46477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1BCE306C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2000F9B3" w14:textId="77777777" w:rsidR="00DE5752" w:rsidRDefault="00DE5752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3306CE0E" w14:textId="77777777" w:rsidR="00604357" w:rsidRDefault="00604357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p w14:paraId="76B6CFE5" w14:textId="77777777" w:rsidR="001A088A" w:rsidRPr="00BE4E59" w:rsidRDefault="001A088A" w:rsidP="001A088A">
      <w:pPr>
        <w:spacing w:beforeLines="50" w:before="120"/>
        <w:contextualSpacing/>
        <w:mirrorIndents/>
        <w:rPr>
          <w:rFonts w:ascii="DM Sans" w:eastAsia="SimSun" w:hAnsi="DM Sans"/>
          <w:sz w:val="18"/>
          <w:szCs w:val="18"/>
        </w:rPr>
      </w:pPr>
    </w:p>
    <w:tbl>
      <w:tblPr>
        <w:tblStyle w:val="Grigliatabella"/>
        <w:tblpPr w:leftFromText="141" w:rightFromText="141" w:vertAnchor="text" w:horzAnchor="margin" w:tblpY="16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566"/>
        <w:gridCol w:w="516"/>
        <w:gridCol w:w="516"/>
        <w:gridCol w:w="737"/>
        <w:gridCol w:w="3812"/>
      </w:tblGrid>
      <w:tr w:rsidR="001A088A" w14:paraId="30523BAB" w14:textId="77777777" w:rsidTr="0009521F">
        <w:tc>
          <w:tcPr>
            <w:tcW w:w="799" w:type="dxa"/>
            <w:hideMark/>
          </w:tcPr>
          <w:p w14:paraId="5E528A76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rFonts w:ascii="DM Sans regular" w:eastAsia="SimSun" w:hAnsi="DM Sans regular"/>
                <w:noProof/>
                <w:sz w:val="20"/>
                <w:szCs w:val="20"/>
              </w:rPr>
              <w:drawing>
                <wp:inline distT="0" distB="0" distL="0" distR="0" wp14:anchorId="5DC7CCEF" wp14:editId="550DE768">
                  <wp:extent cx="373380" cy="213360"/>
                  <wp:effectExtent l="0" t="0" r="7620" b="0"/>
                  <wp:docPr id="426968854" name="Immagine 7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4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6" w:type="dxa"/>
            <w:hideMark/>
          </w:tcPr>
          <w:p w14:paraId="1F96BDE4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rFonts w:ascii="DM Sans regular" w:eastAsia="SimSun" w:hAnsi="DM Sans regular"/>
                <w:noProof/>
                <w:sz w:val="20"/>
                <w:szCs w:val="20"/>
              </w:rPr>
              <w:drawing>
                <wp:inline distT="0" distB="0" distL="0" distR="0" wp14:anchorId="117360EB" wp14:editId="1259CC93">
                  <wp:extent cx="190500" cy="190500"/>
                  <wp:effectExtent l="0" t="0" r="0" b="0"/>
                  <wp:docPr id="1443083734" name="Immagine 6" descr="instagram.com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1" descr="instagram.com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hideMark/>
          </w:tcPr>
          <w:p w14:paraId="74FF9251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rFonts w:ascii="DM Sans regular" w:eastAsia="SimSun" w:hAnsi="DM Sans regular"/>
                <w:noProof/>
                <w:sz w:val="20"/>
                <w:szCs w:val="20"/>
              </w:rPr>
              <w:drawing>
                <wp:inline distT="0" distB="0" distL="0" distR="0" wp14:anchorId="1A09D588" wp14:editId="065189BE">
                  <wp:extent cx="190500" cy="190500"/>
                  <wp:effectExtent l="0" t="0" r="0" b="0"/>
                  <wp:docPr id="1251266372" name="Immagine 5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2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" w:type="dxa"/>
            <w:hideMark/>
          </w:tcPr>
          <w:p w14:paraId="0B9D1A00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rFonts w:ascii="DM Sans regular" w:eastAsia="SimSun" w:hAnsi="DM Sans regular"/>
                <w:noProof/>
                <w:sz w:val="20"/>
                <w:szCs w:val="20"/>
              </w:rPr>
              <w:drawing>
                <wp:inline distT="0" distB="0" distL="0" distR="0" wp14:anchorId="011DEE82" wp14:editId="74539258">
                  <wp:extent cx="190500" cy="190500"/>
                  <wp:effectExtent l="0" t="0" r="0" b="0"/>
                  <wp:docPr id="578200226" name="Immagine 4" descr="facebook.com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6" descr="facebook.com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  <w:hideMark/>
          </w:tcPr>
          <w:p w14:paraId="24FB2D1F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rFonts w:ascii="DM Sans regular" w:eastAsia="SimSun" w:hAnsi="DM Sans regular"/>
                <w:noProof/>
                <w:sz w:val="20"/>
                <w:szCs w:val="20"/>
              </w:rPr>
              <w:drawing>
                <wp:inline distT="0" distB="0" distL="0" distR="0" wp14:anchorId="45221EC0" wp14:editId="0228D6B8">
                  <wp:extent cx="327660" cy="190500"/>
                  <wp:effectExtent l="0" t="0" r="0" b="0"/>
                  <wp:docPr id="1802180633" name="Immagine 3" descr="Logo Di YouTube - Youtube scaricare png - Disegno png trasparente Testo png  scaricare.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3" descr="Logo Di YouTube - Youtube scaricare png - Disegno png trasparente Testo png  scaricare.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12" w:type="dxa"/>
            <w:hideMark/>
          </w:tcPr>
          <w:p w14:paraId="52FEBDCD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E8CDD64" wp14:editId="7D16314C">
                  <wp:simplePos x="0" y="0"/>
                  <wp:positionH relativeFrom="margin">
                    <wp:posOffset>1165860</wp:posOffset>
                  </wp:positionH>
                  <wp:positionV relativeFrom="margin">
                    <wp:posOffset>2540</wp:posOffset>
                  </wp:positionV>
                  <wp:extent cx="182880" cy="182880"/>
                  <wp:effectExtent l="0" t="0" r="7620" b="7620"/>
                  <wp:wrapSquare wrapText="bothSides"/>
                  <wp:docPr id="499748026" name="Immagine 8" descr="形状&#10;&#10;低可信度描述已自动生成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1" descr="形状&#10;&#10;低可信度描述已自动生成">
                            <a:hlinkClick r:id="rId23"/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hyperlink r:id="rId25" w:history="1">
              <w:r w:rsidR="002E5C7D">
                <w:rPr>
                  <w:rFonts w:ascii="DM Sans regular" w:eastAsia="SimSun" w:hAnsi="DM Sans regular"/>
                  <w:noProof/>
                  <w:sz w:val="20"/>
                  <w:szCs w:val="20"/>
                  <w:lang w:eastAsia="zh-CN"/>
                </w:rPr>
              </w:r>
              <w:r w:rsidR="002E5C7D">
                <w:rPr>
                  <w:rFonts w:ascii="DM Sans regular" w:eastAsia="SimSun" w:hAnsi="DM Sans regular"/>
                  <w:noProof/>
                  <w:sz w:val="20"/>
                  <w:szCs w:val="20"/>
                  <w:lang w:eastAsia="zh-CN"/>
                </w:rPr>
                <w:object w:dxaOrig="744" w:dyaOrig="288" w14:anchorId="29ED760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36pt;height:12pt;mso-width-percent:0;mso-height-percent:0;mso-width-percent:0;mso-height-percent:0" o:ole="" o:allowoverlap="f">
                    <v:fill o:detectmouseclick="t"/>
                    <v:imagedata r:id="rId26" o:title=""/>
                  </v:shape>
                  <o:OLEObject Type="Embed" ProgID="PBrush" ShapeID="_x0000_i1025" DrawAspect="Content" ObjectID="_1836548125" r:id="rId27"/>
                </w:object>
              </w:r>
            </w:hyperlink>
            <w:r>
              <w:rPr>
                <w:rFonts w:ascii="DM Sans regular" w:eastAsia="SimSun" w:hAnsi="DM Sans regular"/>
                <w:sz w:val="20"/>
                <w:szCs w:val="20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576E2712" wp14:editId="37DDBE1F">
                  <wp:extent cx="182880" cy="182880"/>
                  <wp:effectExtent l="0" t="0" r="7620" b="7620"/>
                  <wp:docPr id="336345389" name="Immagine 2" descr="形状&#10;&#10;低可信度描述已自动生成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 descr="形状&#10;&#10;低可信度描述已自动生成">
                            <a:hlinkClick r:id="rId28"/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44" t="6976" r="6950" b="7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DM Sans regular" w:eastAsia="SimSun" w:hAnsi="DM Sans regular"/>
                <w:sz w:val="20"/>
                <w:szCs w:val="20"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 wp14:anchorId="50D38A45" wp14:editId="0876F4D0">
                  <wp:extent cx="182880" cy="182880"/>
                  <wp:effectExtent l="0" t="0" r="7620" b="7620"/>
                  <wp:docPr id="1959754208" name="Immagine 1" descr="形状&#10;&#10;低可信度描述已自动生成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6" descr="形状&#10;&#10;低可信度描述已自动生成">
                            <a:hlinkClick r:id="rId30"/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47" t="2458" r="2431" b="22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C43C84" w14:textId="77777777" w:rsidR="001A088A" w:rsidRDefault="001A088A" w:rsidP="0009521F">
            <w:pPr>
              <w:spacing w:beforeLines="50" w:before="120"/>
              <w:contextualSpacing/>
              <w:mirrorIndents/>
              <w:rPr>
                <w:rFonts w:ascii="DM Sans regular" w:eastAsia="SimSun" w:hAnsi="DM Sans regular"/>
                <w:sz w:val="20"/>
                <w:szCs w:val="20"/>
              </w:rPr>
            </w:pPr>
          </w:p>
        </w:tc>
      </w:tr>
    </w:tbl>
    <w:p w14:paraId="71A033BB" w14:textId="77777777" w:rsidR="001A088A" w:rsidRPr="00B5700E" w:rsidRDefault="001A088A">
      <w:pPr>
        <w:rPr>
          <w:rFonts w:ascii="DM Sans" w:eastAsia="Times New Roman" w:hAnsi="DM Sans" w:cs="Times New Roman"/>
          <w:i/>
          <w:noProof/>
        </w:rPr>
      </w:pPr>
    </w:p>
    <w:sectPr w:rsidR="001A088A" w:rsidRPr="00B5700E">
      <w:headerReference w:type="default" r:id="rId32"/>
      <w:footerReference w:type="default" r:id="rId33"/>
      <w:pgSz w:w="11910" w:h="16840"/>
      <w:pgMar w:top="540" w:right="1600" w:bottom="280" w:left="1600" w:header="720" w:footer="2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71F93" w14:textId="77777777" w:rsidR="00BF154A" w:rsidRDefault="00BF154A">
      <w:r>
        <w:separator/>
      </w:r>
    </w:p>
  </w:endnote>
  <w:endnote w:type="continuationSeparator" w:id="0">
    <w:p w14:paraId="5D33C48A" w14:textId="77777777" w:rsidR="00BF154A" w:rsidRDefault="00BF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M Sans Medium">
    <w:altName w:val="Calibri"/>
    <w:panose1 w:val="020B0604020202020204"/>
    <w:charset w:val="00"/>
    <w:family w:val="auto"/>
    <w:pitch w:val="variable"/>
    <w:sig w:usb0="8000002F" w:usb1="5000205B" w:usb2="00000000" w:usb3="00000000" w:csb0="00000093" w:csb1="00000000"/>
  </w:font>
  <w:font w:name="DMSans-Medium">
    <w:altName w:val="Cambria"/>
    <w:panose1 w:val="020B06040202020202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lain Regular"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udyOldSty"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M Sans">
    <w:altName w:val="Calibri"/>
    <w:panose1 w:val="020B0604020202020204"/>
    <w:charset w:val="00"/>
    <w:family w:val="auto"/>
    <w:pitch w:val="variable"/>
    <w:sig w:usb0="8000002F" w:usb1="5000205B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M Sans regular">
    <w:altName w:val="Calibri"/>
    <w:panose1 w:val="020B0604020202020204"/>
    <w:charset w:val="4D"/>
    <w:family w:val="auto"/>
    <w:pitch w:val="variable"/>
    <w:sig w:usb0="8000002F" w:usb1="4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7B52E" w14:textId="77777777" w:rsidR="00AF6807" w:rsidRDefault="00AF6807">
    <w:pPr>
      <w:ind w:left="145" w:right="145"/>
      <w:jc w:val="center"/>
      <w:rPr>
        <w:color w:val="231F20"/>
        <w:sz w:val="12"/>
        <w:szCs w:val="12"/>
      </w:rPr>
    </w:pPr>
  </w:p>
  <w:p w14:paraId="28FE561E" w14:textId="77777777" w:rsidR="00AF6807" w:rsidRDefault="009673FA">
    <w:pPr>
      <w:ind w:left="145" w:right="145"/>
      <w:jc w:val="center"/>
      <w:rPr>
        <w:color w:val="231F20"/>
        <w:sz w:val="12"/>
        <w:szCs w:val="12"/>
      </w:rPr>
    </w:pPr>
    <w:r>
      <w:rPr>
        <w:noProof/>
        <w:color w:val="231F20"/>
        <w:sz w:val="12"/>
      </w:rPr>
      <w:drawing>
        <wp:inline distT="0" distB="0" distL="0" distR="0" wp14:anchorId="3C108DE7" wp14:editId="6220A1C5">
          <wp:extent cx="817245" cy="286385"/>
          <wp:effectExtent l="0" t="0" r="0" b="0"/>
          <wp:docPr id="1898495906" name="image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9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17245" cy="28638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03A7D69" w14:textId="77777777" w:rsidR="00AF6807" w:rsidRDefault="00AF6807">
    <w:pPr>
      <w:ind w:left="145" w:right="145"/>
      <w:jc w:val="center"/>
      <w:rPr>
        <w:color w:val="231F20"/>
        <w:sz w:val="8"/>
        <w:szCs w:val="8"/>
      </w:rPr>
    </w:pPr>
  </w:p>
  <w:p w14:paraId="1EEA0E0C" w14:textId="77777777" w:rsidR="00AF6807" w:rsidRDefault="009673FA">
    <w:pPr>
      <w:ind w:left="145" w:right="145"/>
      <w:jc w:val="center"/>
      <w:rPr>
        <w:sz w:val="12"/>
        <w:szCs w:val="12"/>
      </w:rPr>
    </w:pPr>
    <w:r>
      <w:rPr>
        <w:color w:val="231F20"/>
        <w:sz w:val="12"/>
      </w:rPr>
      <w:t>RICHARD GINORI S.r.l. a socio unico Sede legale: Viale Giulio Cesare 50 - 50019 Sesto Fiorentino - Firenze</w:t>
    </w:r>
  </w:p>
  <w:p w14:paraId="1429A13A" w14:textId="77777777" w:rsidR="00AF6807" w:rsidRDefault="009673FA">
    <w:pPr>
      <w:spacing w:before="14" w:line="261" w:lineRule="auto"/>
      <w:ind w:left="145" w:right="145"/>
      <w:jc w:val="center"/>
      <w:rPr>
        <w:sz w:val="12"/>
        <w:szCs w:val="12"/>
      </w:rPr>
    </w:pPr>
    <w:r>
      <w:rPr>
        <w:color w:val="231F20"/>
        <w:sz w:val="12"/>
      </w:rPr>
      <w:t>Capitale sociale 150.000,00 euro interamente versato - Codice Fiscale/Partita IVA e numero di iscrizione al Registro delle Imprese di Firenze: 05795200483 Soggetta a direzione e coordinamento di Kering Holland NV, società di diritto olandese con sede ad Amsterdam.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6D7FA" w14:textId="77777777" w:rsidR="00BF154A" w:rsidRDefault="00BF154A">
      <w:r>
        <w:separator/>
      </w:r>
    </w:p>
  </w:footnote>
  <w:footnote w:type="continuationSeparator" w:id="0">
    <w:p w14:paraId="46174462" w14:textId="77777777" w:rsidR="00BF154A" w:rsidRDefault="00BF1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C070C" w14:textId="77777777" w:rsidR="00AF6807" w:rsidRDefault="009673F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rFonts w:ascii="DM Sans Medium" w:eastAsia="DM Sans Medium" w:hAnsi="DM Sans Medium" w:cs="DM Sans Medium"/>
        <w:color w:val="000000"/>
      </w:rPr>
    </w:pPr>
    <w:r>
      <w:rPr>
        <w:rFonts w:ascii="DM Sans Medium" w:hAnsi="DM Sans Medium"/>
        <w:noProof/>
        <w:color w:val="000000"/>
      </w:rPr>
      <w:drawing>
        <wp:inline distT="0" distB="0" distL="0" distR="0" wp14:anchorId="34BDF79A" wp14:editId="76D09C7E">
          <wp:extent cx="2637524" cy="1765616"/>
          <wp:effectExtent l="0" t="0" r="0" b="0"/>
          <wp:docPr id="1898495907" name="image1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1.jpg"/>
                  <pic:cNvPicPr preferRelativeResize="0"/>
                </pic:nvPicPr>
                <pic:blipFill>
                  <a:blip r:embed="rId1"/>
                  <a:srcRect l="10172" t="11607" r="6379" b="16071"/>
                  <a:stretch>
                    <a:fillRect/>
                  </a:stretch>
                </pic:blipFill>
                <pic:spPr>
                  <a:xfrm>
                    <a:off x="0" y="0"/>
                    <a:ext cx="2637524" cy="176561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F5D1A"/>
    <w:multiLevelType w:val="multilevel"/>
    <w:tmpl w:val="E33E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7320659"/>
    <w:multiLevelType w:val="multilevel"/>
    <w:tmpl w:val="6A8CE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2097759">
    <w:abstractNumId w:val="0"/>
  </w:num>
  <w:num w:numId="2" w16cid:durableId="987703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807"/>
    <w:rsid w:val="0002223B"/>
    <w:rsid w:val="000677FE"/>
    <w:rsid w:val="00090799"/>
    <w:rsid w:val="000926E4"/>
    <w:rsid w:val="00122FD1"/>
    <w:rsid w:val="00143349"/>
    <w:rsid w:val="00157745"/>
    <w:rsid w:val="001A088A"/>
    <w:rsid w:val="001B3867"/>
    <w:rsid w:val="001C5566"/>
    <w:rsid w:val="00204F28"/>
    <w:rsid w:val="00242504"/>
    <w:rsid w:val="00256DED"/>
    <w:rsid w:val="002E5C7D"/>
    <w:rsid w:val="00303219"/>
    <w:rsid w:val="00304B00"/>
    <w:rsid w:val="00372B9A"/>
    <w:rsid w:val="00392454"/>
    <w:rsid w:val="003B7F5C"/>
    <w:rsid w:val="003D3744"/>
    <w:rsid w:val="003D55EC"/>
    <w:rsid w:val="0040738F"/>
    <w:rsid w:val="00410E3A"/>
    <w:rsid w:val="00471969"/>
    <w:rsid w:val="00492FCC"/>
    <w:rsid w:val="004B469A"/>
    <w:rsid w:val="004F1A26"/>
    <w:rsid w:val="005004BF"/>
    <w:rsid w:val="00511B7B"/>
    <w:rsid w:val="00530D78"/>
    <w:rsid w:val="00570DEE"/>
    <w:rsid w:val="0057431B"/>
    <w:rsid w:val="00586CBE"/>
    <w:rsid w:val="005C39E4"/>
    <w:rsid w:val="00604357"/>
    <w:rsid w:val="0064058A"/>
    <w:rsid w:val="006A2C9A"/>
    <w:rsid w:val="006A505D"/>
    <w:rsid w:val="006D3F8B"/>
    <w:rsid w:val="006F21BE"/>
    <w:rsid w:val="00750E96"/>
    <w:rsid w:val="007F199F"/>
    <w:rsid w:val="00800697"/>
    <w:rsid w:val="008037D4"/>
    <w:rsid w:val="008152BA"/>
    <w:rsid w:val="0082216E"/>
    <w:rsid w:val="00825A3B"/>
    <w:rsid w:val="00883D29"/>
    <w:rsid w:val="008925E8"/>
    <w:rsid w:val="008C1920"/>
    <w:rsid w:val="008D2AB3"/>
    <w:rsid w:val="008D38DE"/>
    <w:rsid w:val="008D393B"/>
    <w:rsid w:val="00902723"/>
    <w:rsid w:val="009201E3"/>
    <w:rsid w:val="00930208"/>
    <w:rsid w:val="00945C75"/>
    <w:rsid w:val="009626CC"/>
    <w:rsid w:val="009673FA"/>
    <w:rsid w:val="009B5D06"/>
    <w:rsid w:val="00A032D5"/>
    <w:rsid w:val="00A037E6"/>
    <w:rsid w:val="00A55351"/>
    <w:rsid w:val="00A869CD"/>
    <w:rsid w:val="00AB1CE3"/>
    <w:rsid w:val="00AF6807"/>
    <w:rsid w:val="00B0793A"/>
    <w:rsid w:val="00B25EFD"/>
    <w:rsid w:val="00B367B4"/>
    <w:rsid w:val="00B4355A"/>
    <w:rsid w:val="00B5700E"/>
    <w:rsid w:val="00B62A67"/>
    <w:rsid w:val="00B635B4"/>
    <w:rsid w:val="00BA28C0"/>
    <w:rsid w:val="00BA3D4A"/>
    <w:rsid w:val="00BD4D87"/>
    <w:rsid w:val="00BF154A"/>
    <w:rsid w:val="00C00B88"/>
    <w:rsid w:val="00C3093D"/>
    <w:rsid w:val="00C47705"/>
    <w:rsid w:val="00CB181C"/>
    <w:rsid w:val="00CB5BAF"/>
    <w:rsid w:val="00CC0457"/>
    <w:rsid w:val="00CC052C"/>
    <w:rsid w:val="00CC4722"/>
    <w:rsid w:val="00CE2FDA"/>
    <w:rsid w:val="00D0348A"/>
    <w:rsid w:val="00D05033"/>
    <w:rsid w:val="00D25A9F"/>
    <w:rsid w:val="00DB4256"/>
    <w:rsid w:val="00DE5752"/>
    <w:rsid w:val="00DF5CA4"/>
    <w:rsid w:val="00E54A28"/>
    <w:rsid w:val="00EA1E18"/>
    <w:rsid w:val="00EC0948"/>
    <w:rsid w:val="00F13DEA"/>
    <w:rsid w:val="00F60CD0"/>
    <w:rsid w:val="00F954FD"/>
    <w:rsid w:val="00FB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B9D511"/>
  <w15:docId w15:val="{848C9C82-D5B7-4582-8389-604B40DA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M Sans Medium" w:eastAsia="DM Sans Medium" w:hAnsi="DM Sans Medium" w:cs="DM Sans Medium"/>
        <w:sz w:val="22"/>
        <w:szCs w:val="22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DMSans-Medium" w:eastAsia="DMSans-Medium" w:hAnsi="DMSans-Medium" w:cs="DMSans-Medium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0"/>
    <w:qFormat/>
    <w:pPr>
      <w:ind w:left="2566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19"/>
      <w:szCs w:val="19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F10583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10583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5D11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11A9"/>
    <w:rPr>
      <w:rFonts w:ascii="DMSans-Medium" w:eastAsia="DMSans-Medium" w:hAnsi="DMSans-Medium" w:cs="DMSans-Medium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D11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11A9"/>
    <w:rPr>
      <w:rFonts w:ascii="DMSans-Medium" w:eastAsia="DMSans-Medium" w:hAnsi="DMSans-Medium" w:cs="DMSans-Medium"/>
      <w:lang w:val="it-IT"/>
    </w:rPr>
  </w:style>
  <w:style w:type="paragraph" w:customStyle="1" w:styleId="Text">
    <w:name w:val="Text"/>
    <w:uiPriority w:val="99"/>
    <w:rsid w:val="006F13B6"/>
    <w:pPr>
      <w:widowControl/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</w:rPr>
  </w:style>
  <w:style w:type="table" w:styleId="Grigliatabella">
    <w:name w:val="Table Grid"/>
    <w:basedOn w:val="Tabellanormale"/>
    <w:uiPriority w:val="59"/>
    <w:rsid w:val="006F13B6"/>
    <w:pPr>
      <w:widowControl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9700A5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D0F77"/>
    <w:rPr>
      <w:rFonts w:ascii="DMSans-Medium" w:eastAsia="DMSans-Medium" w:hAnsi="DMSans-Medium" w:cs="DMSans-Medium"/>
      <w:sz w:val="19"/>
      <w:szCs w:val="19"/>
      <w:lang w:val="it-IT"/>
    </w:rPr>
  </w:style>
  <w:style w:type="paragraph" w:styleId="NormaleWeb">
    <w:name w:val="Normal (Web)"/>
    <w:basedOn w:val="Normale"/>
    <w:uiPriority w:val="99"/>
    <w:unhideWhenUsed/>
    <w:rsid w:val="004028B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028B5"/>
    <w:pPr>
      <w:widowControl/>
    </w:pPr>
    <w:rPr>
      <w:rFonts w:ascii="Times New Roman" w:eastAsiaTheme="minorHAnsi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028B5"/>
    <w:rPr>
      <w:rFonts w:ascii="Times New Roman" w:hAnsi="Times New Roman" w:cs="Times New Roman"/>
      <w:sz w:val="18"/>
      <w:szCs w:val="18"/>
      <w:lang w:val="it-IT"/>
    </w:rPr>
  </w:style>
  <w:style w:type="paragraph" w:customStyle="1" w:styleId="p2">
    <w:name w:val="p2"/>
    <w:basedOn w:val="Normale"/>
    <w:rsid w:val="00D837AC"/>
    <w:pPr>
      <w:widowControl/>
      <w:spacing w:line="182" w:lineRule="atLeast"/>
    </w:pPr>
    <w:rPr>
      <w:rFonts w:ascii="Helvetica" w:eastAsiaTheme="minorHAnsi" w:hAnsi="Helvetica" w:cs="Calibri"/>
      <w:color w:val="211D1E"/>
      <w:sz w:val="15"/>
      <w:szCs w:val="15"/>
      <w:lang w:eastAsia="fr-FR"/>
    </w:rPr>
  </w:style>
  <w:style w:type="paragraph" w:customStyle="1" w:styleId="p3">
    <w:name w:val="p3"/>
    <w:basedOn w:val="Normale"/>
    <w:rsid w:val="00D837AC"/>
    <w:pPr>
      <w:widowControl/>
      <w:spacing w:line="152" w:lineRule="atLeast"/>
    </w:pPr>
    <w:rPr>
      <w:rFonts w:ascii="Helvetica" w:eastAsiaTheme="minorHAnsi" w:hAnsi="Helvetica" w:cs="Calibri"/>
      <w:color w:val="211D1E"/>
      <w:sz w:val="15"/>
      <w:szCs w:val="15"/>
      <w:lang w:eastAsia="fr-FR"/>
    </w:rPr>
  </w:style>
  <w:style w:type="paragraph" w:customStyle="1" w:styleId="Pa0">
    <w:name w:val="Pa0"/>
    <w:basedOn w:val="Normale"/>
    <w:next w:val="Normale"/>
    <w:uiPriority w:val="99"/>
    <w:rsid w:val="00E069A9"/>
    <w:pPr>
      <w:widowControl/>
      <w:adjustRightInd w:val="0"/>
      <w:spacing w:line="161" w:lineRule="atLeast"/>
    </w:pPr>
    <w:rPr>
      <w:rFonts w:ascii="Plain Regular" w:eastAsiaTheme="minorHAnsi" w:hAnsi="Plain Regular" w:cstheme="minorBidi"/>
      <w:sz w:val="24"/>
      <w:szCs w:val="24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E069A9"/>
    <w:pPr>
      <w:widowControl/>
    </w:pPr>
    <w:rPr>
      <w:rFonts w:ascii="Calibri" w:eastAsiaTheme="minorHAnsi" w:hAnsi="Calibri" w:cstheme="minorBidi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E069A9"/>
    <w:rPr>
      <w:rFonts w:ascii="Calibri" w:hAnsi="Calibri"/>
      <w:szCs w:val="21"/>
      <w:lang w:val="it-IT"/>
    </w:rPr>
  </w:style>
  <w:style w:type="paragraph" w:customStyle="1" w:styleId="Default">
    <w:name w:val="Default"/>
    <w:rsid w:val="009A3391"/>
    <w:pPr>
      <w:widowControl/>
      <w:adjustRightInd w:val="0"/>
    </w:pPr>
    <w:rPr>
      <w:rFonts w:ascii="GoudyOldSty" w:eastAsia="Times New Roman" w:hAnsi="GoudyOldSty" w:cs="GoudyOldSty"/>
      <w:color w:val="000000"/>
      <w:sz w:val="24"/>
      <w:szCs w:val="24"/>
    </w:rPr>
  </w:style>
  <w:style w:type="character" w:customStyle="1" w:styleId="apple-converted-space">
    <w:name w:val="apple-converted-space"/>
    <w:basedOn w:val="Carpredefinitoparagrafo"/>
    <w:rsid w:val="007B233F"/>
  </w:style>
  <w:style w:type="character" w:customStyle="1" w:styleId="Hyperlink2">
    <w:name w:val="Hyperlink.2"/>
    <w:basedOn w:val="Carpredefinitoparagrafo"/>
    <w:rsid w:val="009B05BF"/>
    <w:rPr>
      <w:outline w:val="0"/>
      <w:color w:val="0000FF"/>
      <w:u w:val="single" w:color="0000FF"/>
      <w:lang w:val="it-IT"/>
    </w:rPr>
  </w:style>
  <w:style w:type="character" w:customStyle="1" w:styleId="Hyperlink3">
    <w:name w:val="Hyperlink.3"/>
    <w:basedOn w:val="Carpredefinitoparagrafo"/>
    <w:rsid w:val="009B05BF"/>
    <w:rPr>
      <w:rFonts w:ascii="Calibri" w:eastAsia="Calibri" w:hAnsi="Calibri" w:cs="Calibri"/>
      <w:b/>
      <w:bCs/>
      <w:outline w:val="0"/>
      <w:color w:val="0000FF"/>
      <w:u w:val="single" w:color="0000FF"/>
      <w:lang w:val="it-IT"/>
    </w:rPr>
  </w:style>
  <w:style w:type="paragraph" w:styleId="Revisione">
    <w:name w:val="Revision"/>
    <w:hidden/>
    <w:uiPriority w:val="99"/>
    <w:semiHidden/>
    <w:rsid w:val="00575DFE"/>
    <w:pPr>
      <w:widowControl/>
    </w:pPr>
    <w:rPr>
      <w:rFonts w:ascii="DMSans-Medium" w:eastAsia="DMSans-Medium" w:hAnsi="DMSans-Medium" w:cs="DMSans-Medium"/>
    </w:rPr>
  </w:style>
  <w:style w:type="character" w:customStyle="1" w:styleId="Nessuno">
    <w:name w:val="Nessuno"/>
    <w:rsid w:val="00FD531F"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tblPr>
      <w:tblStyleRowBandSize w:val="1"/>
      <w:tblStyleColBandSize w:val="1"/>
    </w:tblPr>
  </w:style>
  <w:style w:type="table" w:customStyle="1" w:styleId="a0">
    <w:basedOn w:val="TableNormal4"/>
    <w:tblPr>
      <w:tblStyleRowBandSize w:val="1"/>
      <w:tblStyleColBandSize w:val="1"/>
    </w:tblPr>
  </w:style>
  <w:style w:type="table" w:customStyle="1" w:styleId="a1">
    <w:basedOn w:val="TableNormal4"/>
    <w:tblPr>
      <w:tblStyleRowBandSize w:val="1"/>
      <w:tblStyleColBandSize w:val="1"/>
    </w:tblPr>
  </w:style>
  <w:style w:type="table" w:customStyle="1" w:styleId="a2">
    <w:basedOn w:val="TableNormal4"/>
    <w:tblPr>
      <w:tblStyleRowBandSize w:val="1"/>
      <w:tblStyleColBandSize w:val="1"/>
    </w:tblPr>
  </w:style>
  <w:style w:type="character" w:styleId="Rimandocommento">
    <w:name w:val="annotation reference"/>
    <w:basedOn w:val="Carpredefinitoparagrafo"/>
    <w:uiPriority w:val="99"/>
    <w:semiHidden/>
    <w:unhideWhenUsed/>
    <w:rsid w:val="00FB192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B192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B1921"/>
    <w:rPr>
      <w:rFonts w:ascii="DMSans-Medium" w:eastAsia="DMSans-Medium" w:hAnsi="DMSans-Medium" w:cs="DMSans-Medium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B192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B1921"/>
    <w:rPr>
      <w:rFonts w:ascii="DMSans-Medium" w:eastAsia="DMSans-Medium" w:hAnsi="DMSans-Medium" w:cs="DMSans-Medium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ginori1735.com/it" TargetMode="External"/><Relationship Id="rId18" Type="http://schemas.openxmlformats.org/officeDocument/2006/relationships/image" Target="media/image3.png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channel/UCopONzEs3VNnr5Vourpu3tw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a.biganzoli@besidecom.com" TargetMode="External"/><Relationship Id="rId17" Type="http://schemas.openxmlformats.org/officeDocument/2006/relationships/hyperlink" Target="https://www.linkedin.com/company/richard-ginori-1735/" TargetMode="External"/><Relationship Id="rId25" Type="http://schemas.openxmlformats.org/officeDocument/2006/relationships/hyperlink" Target="https://open.spotify.com/user/kf9sm8xghco9qdiyd1t8mmjxc?si=wR5F5NOER52JlaWmSIwYyQ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.leoni@besidecom.com" TargetMode="External"/><Relationship Id="rId24" Type="http://schemas.openxmlformats.org/officeDocument/2006/relationships/image" Target="media/image6.png"/><Relationship Id="rId32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ginori1735/" TargetMode="External"/><Relationship Id="rId23" Type="http://schemas.openxmlformats.org/officeDocument/2006/relationships/hyperlink" Target="https://www.xiaohongshu.com/user/profile/5ff820ce0000000001000a58?xhsshare=CopyLink&amp;appuid=5b3db3ba4eacab7113089c85&amp;apptime=1645595073" TargetMode="External"/><Relationship Id="rId28" Type="http://schemas.openxmlformats.org/officeDocument/2006/relationships/hyperlink" Target="https://mp.weixin.qq.com/mp/profile_ext?action=home&amp;__biz=MzA3NTM5MDg1Mg==&amp;scene=124#wechat_redirect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facebook.com/Ginori1735" TargetMode="External"/><Relationship Id="rId31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png"/><Relationship Id="rId27" Type="http://schemas.openxmlformats.org/officeDocument/2006/relationships/oleObject" Target="embeddings/oleObject1.bin"/><Relationship Id="rId30" Type="http://schemas.openxmlformats.org/officeDocument/2006/relationships/hyperlink" Target="https://weibo.com/u/7691287996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763E5ABF847CA42AA175C7ED841CC8A" ma:contentTypeVersion="21" ma:contentTypeDescription="Creare un nuovo documento." ma:contentTypeScope="" ma:versionID="87fa796bf31056390d337bd6f31b9f3f">
  <xsd:schema xmlns:xsd="http://www.w3.org/2001/XMLSchema" xmlns:xs="http://www.w3.org/2001/XMLSchema" xmlns:p="http://schemas.microsoft.com/office/2006/metadata/properties" xmlns:ns2="51f5f81c-9dcd-48c7-82b7-67d7b489d7ee" xmlns:ns3="85e14a42-7034-4f22-ad5f-18a0d4140ca2" targetNamespace="http://schemas.microsoft.com/office/2006/metadata/properties" ma:root="true" ma:fieldsID="e087e79ebcbbc66c368954f31549873b" ns2:_="" ns3:_="">
    <xsd:import namespace="51f5f81c-9dcd-48c7-82b7-67d7b489d7ee"/>
    <xsd:import namespace="85e14a42-7034-4f22-ad5f-18a0d4140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2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f5f81c-9dcd-48c7-82b7-67d7b489d7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361b209c-aa44-4078-ba1a-212e86a57f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rchiverLinkFileType" ma:index="24" nillable="true" ma:displayName="ArchiverLinkFileType" ma:hidden="true" ma:internalName="ArchiverLinkFile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14a42-7034-4f22-ad5f-18a0d4140ca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3f324a0-d35d-4103-85bf-ccce6c1a2aad}" ma:internalName="TaxCatchAll" ma:showField="CatchAllData" ma:web="85e14a42-7034-4f22-ad5f-18a0d4140c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s4Oc3/X0as8IhuaAGMFlVIJQAg==">CgMxLjAyCGguZ2pkZ3hzOAByITE1ZEtNLW04ZkhfdHFDeFJ3MS1TQWlnNm90N2FfSDBRdQ==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14a42-7034-4f22-ad5f-18a0d4140ca2" xsi:nil="true"/>
    <lcf76f155ced4ddcb4097134ff3c332f xmlns="51f5f81c-9dcd-48c7-82b7-67d7b489d7ee">
      <Terms xmlns="http://schemas.microsoft.com/office/infopath/2007/PartnerControls"/>
    </lcf76f155ced4ddcb4097134ff3c332f>
    <ArchiverLinkFileType xmlns="51f5f81c-9dcd-48c7-82b7-67d7b489d7ee" xsi:nil="true"/>
  </documentManagement>
</p:properties>
</file>

<file path=customXml/itemProps1.xml><?xml version="1.0" encoding="utf-8"?>
<ds:datastoreItem xmlns:ds="http://schemas.openxmlformats.org/officeDocument/2006/customXml" ds:itemID="{7D1FC788-9BE4-46BA-B51C-3CE517FF5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0C3C6D-8463-4112-9D2B-99D815570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f5f81c-9dcd-48c7-82b7-67d7b489d7ee"/>
    <ds:schemaRef ds:uri="85e14a42-7034-4f22-ad5f-18a0d4140c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B5EA7DA8-2B7C-4A3F-B94B-5560557FACB4}">
  <ds:schemaRefs>
    <ds:schemaRef ds:uri="http://schemas.microsoft.com/office/2006/metadata/properties"/>
    <ds:schemaRef ds:uri="http://schemas.microsoft.com/office/infopath/2007/PartnerControls"/>
    <ds:schemaRef ds:uri="85e14a42-7034-4f22-ad5f-18a0d4140ca2"/>
    <ds:schemaRef ds:uri="51f5f81c-9dcd-48c7-82b7-67d7b489d7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Kering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Zumbo</dc:creator>
  <cp:lastModifiedBy>RACAGNI Giorgio Nicolo'</cp:lastModifiedBy>
  <cp:revision>29</cp:revision>
  <dcterms:created xsi:type="dcterms:W3CDTF">2025-07-02T13:20:00Z</dcterms:created>
  <dcterms:modified xsi:type="dcterms:W3CDTF">2026-04-01T09:29:00Z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2020-10-08T00:00:00Z</vt:lpwstr>
  </property>
  <property fmtid="{D5CDD505-2E9C-101B-9397-08002B2CF9AE}" pid="3" name="Creator">
    <vt:lpwstr>Adobe InDesign 15.0 (Macintosh)</vt:lpwstr>
  </property>
  <property fmtid="{D5CDD505-2E9C-101B-9397-08002B2CF9AE}" pid="4" name="LastSaved">
    <vt:lpwstr>2020-10-08T00:00:00Z</vt:lpwstr>
  </property>
  <property fmtid="{D5CDD505-2E9C-101B-9397-08002B2CF9AE}" pid="5" name="MSIP_Label_7cdb6f0a-766a-440a-a3ab-e9891de0b484_Enabled">
    <vt:lpwstr>true</vt:lpwstr>
  </property>
  <property fmtid="{D5CDD505-2E9C-101B-9397-08002B2CF9AE}" pid="6" name="MSIP_Label_7cdb6f0a-766a-440a-a3ab-e9891de0b484_SetDate">
    <vt:lpwstr>2022-07-06T12:30:57Z</vt:lpwstr>
  </property>
  <property fmtid="{D5CDD505-2E9C-101B-9397-08002B2CF9AE}" pid="7" name="MSIP_Label_7cdb6f0a-766a-440a-a3ab-e9891de0b484_Method">
    <vt:lpwstr>Privileged</vt:lpwstr>
  </property>
  <property fmtid="{D5CDD505-2E9C-101B-9397-08002B2CF9AE}" pid="8" name="MSIP_Label_7cdb6f0a-766a-440a-a3ab-e9891de0b484_Name">
    <vt:lpwstr>Internal_SensitivityLabel</vt:lpwstr>
  </property>
  <property fmtid="{D5CDD505-2E9C-101B-9397-08002B2CF9AE}" pid="9" name="MSIP_Label_7cdb6f0a-766a-440a-a3ab-e9891de0b484_SiteId">
    <vt:lpwstr>2ff06a03-1c24-40f5-9d3b-854d93aaed7f</vt:lpwstr>
  </property>
  <property fmtid="{D5CDD505-2E9C-101B-9397-08002B2CF9AE}" pid="10" name="MSIP_Label_7cdb6f0a-766a-440a-a3ab-e9891de0b484_ActionId">
    <vt:lpwstr>829eb155-b926-438e-8eb3-88ccfbcf3ea0</vt:lpwstr>
  </property>
  <property fmtid="{D5CDD505-2E9C-101B-9397-08002B2CF9AE}" pid="11" name="MSIP_Label_7cdb6f0a-766a-440a-a3ab-e9891de0b484_ContentBits">
    <vt:lpwstr>0</vt:lpwstr>
  </property>
  <property fmtid="{D5CDD505-2E9C-101B-9397-08002B2CF9AE}" pid="12" name="ContentTypeId">
    <vt:lpwstr>0x0101002763E5ABF847CA42AA175C7ED841CC8A</vt:lpwstr>
  </property>
  <property fmtid="{D5CDD505-2E9C-101B-9397-08002B2CF9AE}" pid="13" name="MediaServiceImageTags">
    <vt:lpwstr>MediaServiceImageTags</vt:lpwstr>
  </property>
</Properties>
</file>